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5"/>
        <w:gridCol w:w="2345"/>
        <w:gridCol w:w="778"/>
        <w:gridCol w:w="1224"/>
        <w:gridCol w:w="1829"/>
        <w:gridCol w:w="859"/>
      </w:tblGrid>
      <w:tr>
        <w:trPr>
          <w:trHeight w:val="742" w:hRule="atLeast"/>
        </w:trPr>
        <w:tc>
          <w:tcPr>
            <w:tcW w:w="2345" w:type="dxa"/>
            <w:shd w:val="clear" w:color="auto" w:fill="BCBEC0"/>
          </w:tcPr>
          <w:p>
            <w:pPr>
              <w:pStyle w:val="TableParagraph"/>
              <w:spacing w:before="20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6.8</w:t>
            </w:r>
          </w:p>
        </w:tc>
        <w:tc>
          <w:tcPr>
            <w:tcW w:w="7035" w:type="dxa"/>
            <w:gridSpan w:val="5"/>
            <w:shd w:val="clear" w:color="auto" w:fill="E6E7E8"/>
          </w:tcPr>
          <w:p>
            <w:pPr>
              <w:pStyle w:val="TableParagraph"/>
              <w:spacing w:before="231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Time Allocation Report</w:t>
            </w:r>
          </w:p>
        </w:tc>
      </w:tr>
      <w:tr>
        <w:trPr>
          <w:trHeight w:val="2263" w:hRule="atLeast"/>
        </w:trPr>
        <w:tc>
          <w:tcPr>
            <w:tcW w:w="4690" w:type="dxa"/>
            <w:gridSpan w:val="2"/>
          </w:tcPr>
          <w:p>
            <w:pPr>
              <w:pStyle w:val="TableParagraph"/>
              <w:tabs>
                <w:tab w:pos="1963" w:val="left" w:leader="none"/>
              </w:tabs>
              <w:spacing w:line="249" w:lineRule="auto" w:before="43"/>
              <w:ind w:left="80" w:right="478"/>
              <w:rPr>
                <w:sz w:val="22"/>
              </w:rPr>
            </w:pPr>
            <w:r>
              <w:rPr>
                <w:color w:val="231F20"/>
                <w:sz w:val="22"/>
              </w:rPr>
              <w:t>Position:</w:t>
              <w:tab/>
              <w:t>Credentials</w:t>
            </w:r>
            <w:r>
              <w:rPr>
                <w:color w:val="231F20"/>
                <w:spacing w:val="-15"/>
                <w:sz w:val="22"/>
              </w:rPr>
              <w:t> </w:t>
            </w:r>
            <w:r>
              <w:rPr>
                <w:color w:val="231F20"/>
                <w:sz w:val="22"/>
              </w:rPr>
              <w:t>Committee Chair</w:t>
            </w:r>
          </w:p>
          <w:p>
            <w:pPr>
              <w:pStyle w:val="TableParagraph"/>
              <w:tabs>
                <w:tab w:pos="1869" w:val="left" w:leader="none"/>
                <w:tab w:pos="2000" w:val="left" w:leader="none"/>
              </w:tabs>
              <w:spacing w:line="249" w:lineRule="auto" w:before="2"/>
              <w:ind w:left="80" w:right="1015"/>
              <w:rPr>
                <w:sz w:val="22"/>
              </w:rPr>
            </w:pPr>
            <w:r>
              <w:rPr>
                <w:color w:val="231F20"/>
                <w:sz w:val="22"/>
              </w:rPr>
              <w:t>Physician:</w:t>
              <w:tab/>
              <w:tab/>
              <w:t>M.D. </w:t>
            </w:r>
            <w:r>
              <w:rPr>
                <w:color w:val="231F20"/>
                <w:spacing w:val="-3"/>
                <w:sz w:val="22"/>
              </w:rPr>
              <w:t>Leader, </w:t>
            </w:r>
            <w:r>
              <w:rPr>
                <w:color w:val="231F20"/>
                <w:spacing w:val="-6"/>
                <w:sz w:val="22"/>
              </w:rPr>
              <w:t>MD </w:t>
            </w:r>
            <w:r>
              <w:rPr>
                <w:color w:val="231F20"/>
                <w:spacing w:val="-3"/>
                <w:sz w:val="22"/>
              </w:rPr>
              <w:t>Month/Year:</w:t>
              <w:tab/>
            </w:r>
            <w:r>
              <w:rPr>
                <w:color w:val="231F20"/>
                <w:sz w:val="22"/>
              </w:rPr>
              <w:t>September/2013</w:t>
            </w:r>
          </w:p>
          <w:p>
            <w:pPr>
              <w:pStyle w:val="TableParagraph"/>
              <w:spacing w:before="1"/>
              <w:ind w:left="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49" w:lineRule="auto" w:before="0"/>
              <w:ind w:left="80" w:right="2565"/>
              <w:rPr>
                <w:sz w:val="22"/>
              </w:rPr>
            </w:pPr>
            <w:r>
              <w:rPr>
                <w:color w:val="231F20"/>
                <w:sz w:val="22"/>
              </w:rPr>
              <w:t>M.D. Leader, MD Address Street Town, State, ZIP</w:t>
            </w:r>
          </w:p>
        </w:tc>
        <w:tc>
          <w:tcPr>
            <w:tcW w:w="4690" w:type="dxa"/>
            <w:gridSpan w:val="4"/>
          </w:tcPr>
          <w:p>
            <w:pPr>
              <w:pStyle w:val="TableParagraph"/>
              <w:spacing w:before="43"/>
              <w:rPr>
                <w:sz w:val="22"/>
              </w:rPr>
            </w:pPr>
            <w:r>
              <w:rPr>
                <w:color w:val="231F20"/>
                <w:sz w:val="22"/>
              </w:rPr>
              <w:t>Annual Reimbursement Amount:</w:t>
            </w:r>
          </w:p>
          <w:p>
            <w:pPr>
              <w:pStyle w:val="TableParagraph"/>
              <w:spacing w:before="11"/>
              <w:rPr>
                <w:sz w:val="22"/>
              </w:rPr>
            </w:pPr>
            <w:r>
              <w:rPr>
                <w:color w:val="231F20"/>
                <w:sz w:val="22"/>
              </w:rPr>
              <w:t>$XXX</w:t>
            </w:r>
          </w:p>
          <w:p>
            <w:pPr>
              <w:pStyle w:val="TableParagraph"/>
              <w:spacing w:before="11"/>
              <w:ind w:left="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  <w:r>
              <w:rPr>
                <w:color w:val="231F20"/>
                <w:sz w:val="22"/>
              </w:rPr>
              <w:t>Monthly Payment Amount:</w:t>
            </w:r>
          </w:p>
          <w:p>
            <w:pPr>
              <w:pStyle w:val="TableParagraph"/>
              <w:spacing w:before="11"/>
              <w:rPr>
                <w:sz w:val="22"/>
              </w:rPr>
            </w:pPr>
            <w:r>
              <w:rPr>
                <w:color w:val="231F20"/>
                <w:sz w:val="22"/>
              </w:rPr>
              <w:t>$XXX</w:t>
            </w:r>
          </w:p>
        </w:tc>
      </w:tr>
      <w:tr>
        <w:trPr>
          <w:trHeight w:val="321" w:hRule="atLeast"/>
        </w:trPr>
        <w:tc>
          <w:tcPr>
            <w:tcW w:w="5468" w:type="dxa"/>
            <w:gridSpan w:val="3"/>
            <w:shd w:val="clear" w:color="auto" w:fill="F1F2F2"/>
          </w:tcPr>
          <w:p>
            <w:pPr>
              <w:pStyle w:val="TableParagraph"/>
              <w:spacing w:before="2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Responsibility</w:t>
            </w:r>
          </w:p>
        </w:tc>
        <w:tc>
          <w:tcPr>
            <w:tcW w:w="1224" w:type="dxa"/>
            <w:shd w:val="clear" w:color="auto" w:fill="F1F2F2"/>
          </w:tcPr>
          <w:p>
            <w:pPr>
              <w:pStyle w:val="TableParagraph"/>
              <w:spacing w:before="21"/>
              <w:ind w:left="78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Date</w:t>
            </w:r>
          </w:p>
        </w:tc>
        <w:tc>
          <w:tcPr>
            <w:tcW w:w="1829" w:type="dxa"/>
            <w:shd w:val="clear" w:color="auto" w:fill="F1F2F2"/>
          </w:tcPr>
          <w:p>
            <w:pPr>
              <w:pStyle w:val="TableParagraph"/>
              <w:spacing w:before="21"/>
              <w:ind w:left="7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Times</w:t>
            </w:r>
          </w:p>
        </w:tc>
        <w:tc>
          <w:tcPr>
            <w:tcW w:w="859" w:type="dxa"/>
            <w:shd w:val="clear" w:color="auto" w:fill="F1F2F2"/>
          </w:tcPr>
          <w:p>
            <w:pPr>
              <w:pStyle w:val="TableParagraph"/>
              <w:spacing w:before="21"/>
              <w:ind w:left="7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Total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Report call from I.A. Surgeon re. billing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09-10-19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11:00–11:30 a.m.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0.5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Report call from I.A. Surgeon re. billing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09-11-19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11:00–Noon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</w:tr>
      <w:tr>
        <w:trPr>
          <w:trHeight w:val="61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Discussion re: pathway for Dr. Surgeon to obtain general</w:t>
            </w:r>
          </w:p>
          <w:p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surgery privileges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09-11-19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6:00–7:00 p.m.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Report call from Dr. Surgeon re: general surgery proctoring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09-12-19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11:00–Noon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</w:tr>
      <w:tr>
        <w:trPr>
          <w:trHeight w:val="61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Report call </w:t>
            </w:r>
            <w:r>
              <w:rPr>
                <w:color w:val="231F20"/>
                <w:spacing w:val="-3"/>
                <w:sz w:val="20"/>
              </w:rPr>
              <w:t>from </w:t>
            </w:r>
            <w:r>
              <w:rPr>
                <w:color w:val="231F20"/>
                <w:spacing w:val="-8"/>
                <w:sz w:val="20"/>
              </w:rPr>
              <w:t>Dr. </w:t>
            </w:r>
            <w:r>
              <w:rPr>
                <w:color w:val="231F20"/>
                <w:sz w:val="20"/>
              </w:rPr>
              <w:t>Surgeon asking whether our general </w:t>
            </w:r>
            <w:r>
              <w:rPr>
                <w:color w:val="231F20"/>
                <w:spacing w:val="-5"/>
                <w:sz w:val="20"/>
              </w:rPr>
              <w:t>sur-</w:t>
            </w:r>
          </w:p>
          <w:p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geons would proctor and take call with him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09-15-19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11:00–Noon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</w:tr>
      <w:tr>
        <w:trPr>
          <w:trHeight w:val="61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Finding coverage for medical executive committee: calls to</w:t>
            </w:r>
          </w:p>
          <w:p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Physician 1 and Physician 2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09-16-19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1:00–2:00 p.m.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Hotline report review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Ongoing</w:t>
            </w:r>
          </w:p>
        </w:tc>
        <w:tc>
          <w:tcPr>
            <w:tcW w:w="1829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0.5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Credentials committee preparation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Ongoing</w:t>
            </w:r>
          </w:p>
        </w:tc>
        <w:tc>
          <w:tcPr>
            <w:tcW w:w="1829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Medical staff office meetings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Ongoing</w:t>
            </w:r>
          </w:p>
        </w:tc>
        <w:tc>
          <w:tcPr>
            <w:tcW w:w="1829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4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Credentials committee follow-up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Ongoing</w:t>
            </w:r>
          </w:p>
        </w:tc>
        <w:tc>
          <w:tcPr>
            <w:tcW w:w="1829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Credentials committee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09-09-19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Noon–2:00 p.m.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</w:tr>
      <w:tr>
        <w:trPr>
          <w:trHeight w:val="61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Calls to Dr. Smith and Dr. Jones regarding credentials</w:t>
            </w:r>
          </w:p>
          <w:p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committee membership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09-18-19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5:00–6:00 p.m.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Report call from I.A. Surgeon re: general surgery privileges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09-24-19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8:00–8:30 a.m.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0.5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Review credentials committee materials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09-08-19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8:00–8:30 a.m.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0.5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Discussion re: onboarding and orientation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09-10-19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3:00–4:00 p.m.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</w:tr>
      <w:tr>
        <w:trPr>
          <w:trHeight w:val="292" w:hRule="atLeast"/>
        </w:trPr>
        <w:tc>
          <w:tcPr>
            <w:tcW w:w="5468" w:type="dxa"/>
            <w:gridSpan w:val="3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Revisions to Dr. Practitioner contract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09-17-19</w:t>
            </w:r>
          </w:p>
        </w:tc>
        <w:tc>
          <w:tcPr>
            <w:tcW w:w="182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8:00–9:00 a.m.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</w:tr>
      <w:tr>
        <w:trPr>
          <w:trHeight w:val="292" w:hRule="atLeast"/>
        </w:trPr>
        <w:tc>
          <w:tcPr>
            <w:tcW w:w="8521" w:type="dxa"/>
            <w:gridSpan w:val="5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8521" w:type="dxa"/>
            <w:gridSpan w:val="5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Total hours</w:t>
            </w:r>
          </w:p>
        </w:tc>
        <w:tc>
          <w:tcPr>
            <w:tcW w:w="859" w:type="dxa"/>
          </w:tcPr>
          <w:p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20</w:t>
            </w:r>
          </w:p>
        </w:tc>
      </w:tr>
    </w:tbl>
    <w:sectPr>
      <w:pgSz w:w="13200" w:h="16800"/>
      <w:pgMar w:top="1600" w:bottom="280" w:left="1820" w:right="1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30"/>
      <w:ind w:left="79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2019-03-13T15:13:04Z</dcterms:created>
  <dcterms:modified xsi:type="dcterms:W3CDTF">2019-03-13T15:13:04Z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